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Правовые основы журналистики</w:t>
            </w:r>
          </w:p>
          <w:p>
            <w:pPr>
              <w:jc w:val="center"/>
              <w:spacing w:after="0" w:line="240" w:lineRule="auto"/>
              <w:rPr>
                <w:sz w:val="32"/>
                <w:szCs w:val="32"/>
              </w:rPr>
            </w:pPr>
            <w:r>
              <w:rPr>
                <w:rFonts w:ascii="Times New Roman" w:hAnsi="Times New Roman" w:cs="Times New Roman"/>
                <w:color w:val="#000000"/>
                <w:sz w:val="32"/>
                <w:szCs w:val="32"/>
              </w:rPr>
              <w:t> Б1.О.06.14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00.25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к.ю.н., доцент _________________ /Иванов В.И./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«Правовые основы журналистики»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Б1.О.06.14 «Правовые основы журналистики».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«Правовые основы журналистики»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учитывать в профессиональной деятельности тенденции развития медиакоммуникационных систем региона, страны и мира, исходя из политических и экономических механизмов их функционирования, правовых и этических норм регулирования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отличительные особенности разных медиасистем на глобальном, национальном и региональном уровнях</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совокупность политических, экономических факторов, правовых и этических норм, регулирующих развитие разных медиакоммуникационных систем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знать факторы, регулирующие функционирование медикоммуникационных систем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знать структуру современных медиакоммуникационных систем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знать особенности региональной системы СМИ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уметь выявлять и анализировать  отличительные особенности разных медиасистем на глобальном, национальном и региональном уровнях</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ОПК-5.7 уметь учитывать совокупность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ОПК-5.8 уметь осуществлять свои профессиональные журналистские действия с учетом факторов, регулирующих функционирование медикоммуникационных систем</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ОПК-5.9 уметь осуществлять свои профессиональные журналистские действия с учетом знания структуры современных медиакоммуникационных систем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ОПК-5.10 уметь осуществлять свои профессиональные журналистские действия с учетом особенностей региональной системы СМИ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ОПК-5.11 владеть  навыками системного анализа отличительных особенностей разных медиасистем на глобальном, национальном и региональном уровнях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ОПК-5.12 владеть навыками учета совокупности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ОПК-5.13 владеть навыками осуществления своих профессиональных журналистских действий с учетом факторов, регулирующих функционирование медикоммуникационных систем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ОПК-5.14 владеть навыками  осуществления своих профессиональных журналистских действий с учетом знания структуры современных медиакоммуникационных систем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ОПК-5.15 владеть навыками осуществления своих профессиональных журналистских действий с учетом особенностей региональной системы СМИ</w:t>
            </w:r>
          </w:p>
        </w:tc>
      </w:tr>
      <w:tr>
        <w:trPr>
          <w:trHeight w:hRule="exact" w:val="277.83"/>
        </w:trPr>
        <w:tc>
          <w:tcPr>
            <w:tcW w:w="3970" w:type="dxa"/>
          </w:tcPr>
          <w:p/>
        </w:tc>
        <w:tc>
          <w:tcPr>
            <w:tcW w:w="4679" w:type="dxa"/>
          </w:tcPr>
          <w:p/>
        </w:tc>
        <w:tc>
          <w:tcPr>
            <w:tcW w:w="993" w:type="dxa"/>
          </w:tcP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виды планирования массово-информационной деятельности</w:t>
            </w:r>
          </w:p>
        </w:tc>
      </w:tr>
      <w:tr>
        <w:trPr>
          <w:trHeight w:hRule="exact" w:val="314.58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технологии реализации плана и стратегии, исходя из имеющихся ресурсов</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знать действующие правовые нормы, ограничения в сфере массовой информации</w:t>
            </w:r>
          </w:p>
        </w:tc>
      </w:tr>
      <w:tr>
        <w:trPr>
          <w:trHeight w:hRule="exact" w:val="314.58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планировать массово-информационную деятельность</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уметь использовать технологии реализации плана и стратегии, исходя из имеющихся ресурсов</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уметь соблюдать действующие правовые нормы, ограничения в сфере массовой информации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УК-2.7 владеть  навыками  планирования массово-информационной 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УК-2.8 владеть навыками создания и реализации стратегии, исходя их имеющихся ресурсов</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УК-2.9 владеть комплексными представлениями о действующих правовых нормах и ограничениях в сфере массовой информации</w:t>
            </w:r>
          </w:p>
        </w:tc>
      </w:tr>
      <w:tr>
        <w:trPr>
          <w:trHeight w:hRule="exact" w:val="416.7455"/>
        </w:trPr>
        <w:tc>
          <w:tcPr>
            <w:tcW w:w="3970" w:type="dxa"/>
          </w:tcPr>
          <w:p/>
        </w:tc>
        <w:tc>
          <w:tcPr>
            <w:tcW w:w="4679" w:type="dxa"/>
          </w:tcPr>
          <w:p/>
        </w:tc>
        <w:tc>
          <w:tcPr>
            <w:tcW w:w="993" w:type="dxa"/>
          </w:tcPr>
          <w:p/>
        </w:tc>
      </w:tr>
      <w:tr>
        <w:trPr>
          <w:trHeight w:hRule="exact" w:val="304.58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Б1.О.06.14 «Правовые основы журналистики» относится к обязательной части, является дисциплиной Блока Б1. «Дисциплины (модули)». Модуль общепрофессиональной подготовки основной профессиональной образовательной программы высшего образования - бакалавриат по направлению подготовки 42.03.02 Журналистика.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046.13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зарубежной журналистики</w:t>
            </w:r>
          </w:p>
          <w:p>
            <w:pPr>
              <w:jc w:val="center"/>
              <w:spacing w:after="0" w:line="240" w:lineRule="auto"/>
              <w:rPr>
                <w:sz w:val="22"/>
                <w:szCs w:val="22"/>
              </w:rPr>
            </w:pPr>
            <w:r>
              <w:rPr>
                <w:rFonts w:ascii="Times New Roman" w:hAnsi="Times New Roman" w:cs="Times New Roman"/>
                <w:color w:val="#000000"/>
                <w:sz w:val="22"/>
                <w:szCs w:val="22"/>
              </w:rPr>
              <w:t> История отечественной журналистики</w:t>
            </w:r>
          </w:p>
          <w:p>
            <w:pPr>
              <w:jc w:val="center"/>
              <w:spacing w:after="0" w:line="240" w:lineRule="auto"/>
              <w:rPr>
                <w:sz w:val="22"/>
                <w:szCs w:val="22"/>
              </w:rPr>
            </w:pPr>
            <w:r>
              <w:rPr>
                <w:rFonts w:ascii="Times New Roman" w:hAnsi="Times New Roman" w:cs="Times New Roman"/>
                <w:color w:val="#000000"/>
                <w:sz w:val="22"/>
                <w:szCs w:val="22"/>
              </w:rPr>
              <w:t> Основы теории журналистики</w:t>
            </w:r>
          </w:p>
          <w:p>
            <w:pPr>
              <w:jc w:val="center"/>
              <w:spacing w:after="0" w:line="240" w:lineRule="auto"/>
              <w:rPr>
                <w:sz w:val="22"/>
                <w:szCs w:val="22"/>
              </w:rPr>
            </w:pPr>
            <w:r>
              <w:rPr>
                <w:rFonts w:ascii="Times New Roman" w:hAnsi="Times New Roman" w:cs="Times New Roman"/>
                <w:color w:val="#000000"/>
                <w:sz w:val="22"/>
                <w:szCs w:val="22"/>
              </w:rPr>
              <w:t> Основы теории литературы</w:t>
            </w:r>
          </w:p>
          <w:p>
            <w:pPr>
              <w:jc w:val="center"/>
              <w:spacing w:after="0" w:line="240" w:lineRule="auto"/>
              <w:rPr>
                <w:sz w:val="22"/>
                <w:szCs w:val="22"/>
              </w:rPr>
            </w:pPr>
            <w:r>
              <w:rPr>
                <w:rFonts w:ascii="Times New Roman" w:hAnsi="Times New Roman" w:cs="Times New Roman"/>
                <w:color w:val="#000000"/>
                <w:sz w:val="22"/>
                <w:szCs w:val="22"/>
              </w:rPr>
              <w:t> Профессиональная этика</w:t>
            </w:r>
          </w:p>
          <w:p>
            <w:pPr>
              <w:jc w:val="center"/>
              <w:spacing w:after="0" w:line="240" w:lineRule="auto"/>
              <w:rPr>
                <w:sz w:val="22"/>
                <w:szCs w:val="22"/>
              </w:rPr>
            </w:pPr>
            <w:r>
              <w:rPr>
                <w:rFonts w:ascii="Times New Roman" w:hAnsi="Times New Roman" w:cs="Times New Roman"/>
                <w:color w:val="#000000"/>
                <w:sz w:val="22"/>
                <w:szCs w:val="22"/>
              </w:rPr>
              <w:t> Работа пресс - службы</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Имиджелогия</w:t>
            </w:r>
          </w:p>
          <w:p>
            <w:pPr>
              <w:jc w:val="center"/>
              <w:spacing w:after="0" w:line="240" w:lineRule="auto"/>
              <w:rPr>
                <w:sz w:val="22"/>
                <w:szCs w:val="22"/>
              </w:rPr>
            </w:pPr>
            <w:r>
              <w:rPr>
                <w:rFonts w:ascii="Times New Roman" w:hAnsi="Times New Roman" w:cs="Times New Roman"/>
                <w:color w:val="#000000"/>
                <w:sz w:val="22"/>
                <w:szCs w:val="22"/>
              </w:rPr>
              <w:t> Интервью в современной печати</w:t>
            </w:r>
          </w:p>
          <w:p>
            <w:pPr>
              <w:jc w:val="center"/>
              <w:spacing w:after="0" w:line="240" w:lineRule="auto"/>
              <w:rPr>
                <w:sz w:val="22"/>
                <w:szCs w:val="22"/>
              </w:rPr>
            </w:pPr>
            <w:r>
              <w:rPr>
                <w:rFonts w:ascii="Times New Roman" w:hAnsi="Times New Roman" w:cs="Times New Roman"/>
                <w:color w:val="#000000"/>
                <w:sz w:val="22"/>
                <w:szCs w:val="22"/>
              </w:rPr>
              <w:t> Книгоиздательское дело</w:t>
            </w:r>
          </w:p>
          <w:p>
            <w:pPr>
              <w:jc w:val="center"/>
              <w:spacing w:after="0" w:line="240" w:lineRule="auto"/>
              <w:rPr>
                <w:sz w:val="22"/>
                <w:szCs w:val="22"/>
              </w:rPr>
            </w:pPr>
            <w:r>
              <w:rPr>
                <w:rFonts w:ascii="Times New Roman" w:hAnsi="Times New Roman" w:cs="Times New Roman"/>
                <w:color w:val="#000000"/>
                <w:sz w:val="22"/>
                <w:szCs w:val="22"/>
              </w:rPr>
              <w:t> Комментарий в современной печати</w:t>
            </w:r>
          </w:p>
          <w:p>
            <w:pPr>
              <w:jc w:val="center"/>
              <w:spacing w:after="0" w:line="240" w:lineRule="auto"/>
              <w:rPr>
                <w:sz w:val="22"/>
                <w:szCs w:val="22"/>
              </w:rPr>
            </w:pPr>
            <w:r>
              <w:rPr>
                <w:rFonts w:ascii="Times New Roman" w:hAnsi="Times New Roman" w:cs="Times New Roman"/>
                <w:color w:val="#000000"/>
                <w:sz w:val="22"/>
                <w:szCs w:val="22"/>
              </w:rPr>
              <w:t> Очерк в современной печати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Редактирование периодических печатных изданий</w:t>
            </w:r>
          </w:p>
          <w:p>
            <w:pPr>
              <w:jc w:val="center"/>
              <w:spacing w:after="0" w:line="240" w:lineRule="auto"/>
              <w:rPr>
                <w:sz w:val="22"/>
                <w:szCs w:val="22"/>
              </w:rPr>
            </w:pPr>
            <w:r>
              <w:rPr>
                <w:rFonts w:ascii="Times New Roman" w:hAnsi="Times New Roman" w:cs="Times New Roman"/>
                <w:color w:val="#000000"/>
                <w:sz w:val="22"/>
                <w:szCs w:val="22"/>
              </w:rPr>
              <w:t> Репортаж в современной печати</w:t>
            </w:r>
          </w:p>
          <w:p>
            <w:pPr>
              <w:jc w:val="center"/>
              <w:spacing w:after="0" w:line="240" w:lineRule="auto"/>
              <w:rPr>
                <w:sz w:val="22"/>
                <w:szCs w:val="22"/>
              </w:rPr>
            </w:pPr>
            <w:r>
              <w:rPr>
                <w:rFonts w:ascii="Times New Roman" w:hAnsi="Times New Roman" w:cs="Times New Roman"/>
                <w:color w:val="#000000"/>
                <w:sz w:val="22"/>
                <w:szCs w:val="22"/>
              </w:rPr>
              <w:t> Рецензия в современной печати</w:t>
            </w:r>
          </w:p>
          <w:p>
            <w:pPr>
              <w:jc w:val="center"/>
              <w:spacing w:after="0" w:line="240" w:lineRule="auto"/>
              <w:rPr>
                <w:sz w:val="22"/>
                <w:szCs w:val="22"/>
              </w:rPr>
            </w:pPr>
            <w:r>
              <w:rPr>
                <w:rFonts w:ascii="Times New Roman" w:hAnsi="Times New Roman" w:cs="Times New Roman"/>
                <w:color w:val="#000000"/>
                <w:sz w:val="22"/>
                <w:szCs w:val="22"/>
              </w:rPr>
              <w:t> Статья в современной печати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 УК-2</w:t>
            </w:r>
          </w:p>
        </w:tc>
      </w:tr>
      <w:tr>
        <w:trPr>
          <w:trHeight w:hRule="exact" w:val="138.9143"/>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Информация как объект правового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Информация как объект правового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ответственности журналистов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прав и обязанностей журналистов перед обществом.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Правовое регулирование в сфере массовой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в сфере массовой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Место и роль законодательства о СМИ в общей системе информационного законодательства.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состав информационного законодательства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Сдача зачета в соответствии с программой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Контрольная работа выполняется по предложенным вариантам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4782.497"/>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Информация как объект правового регулирования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 к информации: фактические возможности граждан и прессы.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регулирование в сфере массовой информации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Конституционное регулирование информационных отношений в Российской Федерации.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Специфика прав и обязанностей журналистов перед обществом.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 и обязанность журналистов на сохранение в тайне конфиденциальных источников информации, ответственность за распространение секретной информации. Государственная тайна. Коммерческая тайна, иная конфиденциальная информация.</w:t>
            </w:r>
          </w:p>
        </w:tc>
      </w:tr>
      <w:tr>
        <w:trPr>
          <w:trHeight w:hRule="exact" w:val="8.084989"/>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состав информационного законодательства Российской Федерации.</w:t>
            </w:r>
          </w:p>
        </w:tc>
      </w:tr>
      <w:tr>
        <w:trPr>
          <w:trHeight w:hRule="exact" w:val="21.31495"/>
        </w:trPr>
        <w:tc>
          <w:tcPr>
            <w:tcW w:w="285" w:type="dxa"/>
          </w:tcPr>
          <w:p/>
        </w:tc>
        <w:tc>
          <w:tcPr>
            <w:tcW w:w="9356" w:type="dxa"/>
          </w:tcPr>
          <w:p/>
        </w:tc>
      </w:tr>
      <w:tr>
        <w:trPr>
          <w:trHeight w:hRule="exact" w:val="1396.35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Регулирова¬ние информационных отношений в законодательстве об интеллектуальной собственности, о СМИ, об информационных ресурсах, об информационных технологиях и т.п. Акты граж¬данского, административного, уголовного, трудового, процессу¬ального законодательства, содержащие отдельные информаци¬онно-правовые нормы.</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«Правовые основы журналистики» / Иванов В.И..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журналистики.</w:t>
            </w:r>
            <w:r>
              <w:rPr/>
              <w:t xml:space="preserve"> </w:t>
            </w:r>
            <w:r>
              <w:rPr>
                <w:rFonts w:ascii="Times New Roman" w:hAnsi="Times New Roman" w:cs="Times New Roman"/>
                <w:color w:val="#000000"/>
                <w:sz w:val="24"/>
                <w:szCs w:val="24"/>
              </w:rPr>
              <w:t>Общий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медиарегулирования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Ульбашев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978-5-534-10581-0.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https://urait.ru/bcode/430876</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журналистики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Рихтер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журналистики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имени</w:t>
            </w:r>
            <w:r>
              <w:rPr/>
              <w:t xml:space="preserve"> </w:t>
            </w:r>
            <w:r>
              <w:rPr>
                <w:rFonts w:ascii="Times New Roman" w:hAnsi="Times New Roman" w:cs="Times New Roman"/>
                <w:color w:val="#000000"/>
                <w:sz w:val="24"/>
                <w:szCs w:val="24"/>
              </w:rPr>
              <w:t>М.В.</w:t>
            </w:r>
            <w:r>
              <w:rPr/>
              <w:t xml:space="preserve"> </w:t>
            </w:r>
            <w:r>
              <w:rPr>
                <w:rFonts w:ascii="Times New Roman" w:hAnsi="Times New Roman" w:cs="Times New Roman"/>
                <w:color w:val="#000000"/>
                <w:sz w:val="24"/>
                <w:szCs w:val="24"/>
              </w:rPr>
              <w:t>Ломоносова,</w:t>
            </w:r>
            <w:r>
              <w:rPr/>
              <w:t xml:space="preserve"> </w:t>
            </w:r>
            <w:r>
              <w:rPr>
                <w:rFonts w:ascii="Times New Roman" w:hAnsi="Times New Roman" w:cs="Times New Roman"/>
                <w:color w:val="#000000"/>
                <w:sz w:val="24"/>
                <w:szCs w:val="24"/>
              </w:rPr>
              <w:t>2002.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5-211-04556-4.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http://www.iprbookshop.ru/13105.html</w:t>
            </w:r>
            <w:r>
              <w:rPr/>
              <w:t xml:space="preserve"> </w:t>
            </w:r>
          </w:p>
        </w:tc>
      </w:tr>
      <w:tr>
        <w:trPr>
          <w:trHeight w:hRule="exact" w:val="1069.718"/>
        </w:trPr>
        <w:tc>
          <w:tcPr>
            <w:tcW w:w="9654" w:type="dxa"/>
            <w:gridSpan w:val="2"/>
            <w:tcBorders>
</w:tcBorders>
            <w:vMerge/>
            <w:shd w:val="clear" w:color="#000000" w:fill="#FFFFFF"/>
            <w:vAlign w:val="top"/>
            <w:tcMar>
              <w:left w:w="34" w:type="dxa"/>
              <w:right w:w="34" w:type="dxa"/>
            </w:tcMar>
          </w:tcP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977.6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685.9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2024-2025_ФГОС3++2024_Бак-ЗФО-Жур(24)_plx_Правовые основы журналистики</dc:title>
  <dc:creator>FastReport.NET</dc:creator>
</cp:coreProperties>
</file>